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6BB7" w14:textId="77777777" w:rsidR="00493A18" w:rsidRDefault="00493A18" w:rsidP="00493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669B42D7" w14:textId="77777777" w:rsidR="00493A18" w:rsidRDefault="00493A18" w:rsidP="00493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LAND USE BOARD MEETING</w:t>
      </w:r>
    </w:p>
    <w:p w14:paraId="6D601981" w14:textId="0B51DAC3" w:rsidR="00493A18" w:rsidRDefault="00493A18" w:rsidP="00493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28, 2021</w:t>
      </w:r>
    </w:p>
    <w:p w14:paraId="1ABF5D2E" w14:textId="77777777" w:rsidR="00493A18" w:rsidRDefault="00493A18" w:rsidP="00493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3A66762B" w14:textId="77777777" w:rsidR="00493A18" w:rsidRDefault="00493A18" w:rsidP="00493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01BE7" w14:textId="77777777" w:rsidR="00493A18" w:rsidRPr="00A8002D" w:rsidRDefault="00493A18" w:rsidP="00493A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8002D">
        <w:rPr>
          <w:rFonts w:ascii="Times New Roman" w:hAnsi="Times New Roman"/>
          <w:sz w:val="20"/>
          <w:szCs w:val="20"/>
        </w:rPr>
        <w:t>Adequate notice of this regular public meeting has be</w:t>
      </w:r>
      <w:r>
        <w:rPr>
          <w:rFonts w:ascii="Times New Roman" w:hAnsi="Times New Roman"/>
          <w:sz w:val="20"/>
          <w:szCs w:val="20"/>
        </w:rPr>
        <w:t>en</w:t>
      </w:r>
      <w:r w:rsidRPr="00A8002D">
        <w:rPr>
          <w:rFonts w:ascii="Times New Roman" w:hAnsi="Times New Roman"/>
          <w:sz w:val="20"/>
          <w:szCs w:val="20"/>
        </w:rPr>
        <w:t xml:space="preserve">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55CB1CF2" w14:textId="77777777" w:rsidR="00493A18" w:rsidRDefault="00493A18" w:rsidP="00493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25A4F" w14:textId="77777777" w:rsidR="00493A18" w:rsidRPr="00E527A2" w:rsidRDefault="00493A18" w:rsidP="00493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7CEF8633" w14:textId="77777777" w:rsidR="00493A18" w:rsidRPr="00E527A2" w:rsidRDefault="00493A18" w:rsidP="00493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0BFC5C53" w14:textId="77777777" w:rsidR="00493A18" w:rsidRPr="00E527A2" w:rsidRDefault="00493A18" w:rsidP="00493A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6B6E9120" w14:textId="77777777" w:rsidR="00493A18" w:rsidRDefault="00493A18" w:rsidP="00493A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0BC26294" w14:textId="77777777" w:rsidR="00493A18" w:rsidRPr="00710762" w:rsidRDefault="00493A18" w:rsidP="00493A18">
      <w:pPr>
        <w:spacing w:after="0"/>
        <w:ind w:left="360" w:firstLine="720"/>
        <w:jc w:val="both"/>
        <w:rPr>
          <w:rFonts w:ascii="Times New Roman" w:hAnsi="Times New Roman" w:cs="Times New Roman"/>
          <w:b/>
        </w:rPr>
      </w:pPr>
      <w:r w:rsidRPr="00710762">
        <w:rPr>
          <w:rFonts w:ascii="Times New Roman" w:hAnsi="Times New Roman" w:cs="Times New Roman"/>
          <w:b/>
        </w:rPr>
        <w:t>MINUTES</w:t>
      </w:r>
    </w:p>
    <w:p w14:paraId="3B4C753F" w14:textId="43796F82" w:rsidR="00493A18" w:rsidRDefault="00493A18" w:rsidP="00493A1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 August 24</w:t>
      </w:r>
      <w:r w:rsidR="00547C8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2021 Regular Meeting Minutes</w:t>
      </w:r>
    </w:p>
    <w:p w14:paraId="7F3AD58A" w14:textId="77777777" w:rsidR="00493A18" w:rsidRPr="00710762" w:rsidRDefault="00493A18" w:rsidP="00493A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48846942" w14:textId="77777777" w:rsidR="00493A18" w:rsidRPr="00D6001D" w:rsidRDefault="00493A18" w:rsidP="00493A1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6001D">
        <w:rPr>
          <w:rFonts w:ascii="Times New Roman" w:hAnsi="Times New Roman" w:cs="Times New Roman"/>
          <w:b/>
        </w:rPr>
        <w:t>Application #21.07 – Miller – B72, L27 – Section 68</w:t>
      </w:r>
    </w:p>
    <w:p w14:paraId="1AC6F1F4" w14:textId="0CEEEB69" w:rsidR="00493A18" w:rsidRDefault="00493A18" w:rsidP="00493A1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D6001D">
        <w:rPr>
          <w:rFonts w:ascii="Times New Roman" w:hAnsi="Times New Roman" w:cs="Times New Roman"/>
          <w:b/>
        </w:rPr>
        <w:t>Application 21-10 – Schaffer – B75, L10 – Section 68</w:t>
      </w:r>
    </w:p>
    <w:p w14:paraId="44C9C029" w14:textId="68F2C4E6" w:rsidR="005C1BE6" w:rsidRPr="005C1BE6" w:rsidRDefault="005C1BE6" w:rsidP="005C1BE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Application #21-04 – LCTW, LLC, B129, L 16.01 – Site Plan/Bulk Variance </w:t>
      </w:r>
      <w:r w:rsidRPr="00710762">
        <w:rPr>
          <w:rFonts w:ascii="Times New Roman" w:hAnsi="Times New Roman" w:cs="Times New Roman"/>
          <w:b/>
        </w:rPr>
        <w:t xml:space="preserve"> </w:t>
      </w:r>
    </w:p>
    <w:p w14:paraId="13DA70AB" w14:textId="77777777" w:rsidR="00493A18" w:rsidRPr="00D6001D" w:rsidRDefault="00493A18" w:rsidP="00493A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DB4298">
        <w:rPr>
          <w:rFonts w:ascii="Times New Roman" w:eastAsia="Calibri" w:hAnsi="Times New Roman" w:cs="Times New Roman"/>
          <w:b/>
        </w:rPr>
        <w:t>COMPLETENESS</w:t>
      </w:r>
    </w:p>
    <w:p w14:paraId="470D097F" w14:textId="5AB36E6A" w:rsidR="00493A18" w:rsidRDefault="00493A18" w:rsidP="00493A1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D6001D">
        <w:rPr>
          <w:rFonts w:ascii="Times New Roman" w:eastAsia="Calibri" w:hAnsi="Times New Roman" w:cs="Times New Roman"/>
          <w:b/>
        </w:rPr>
        <w:t>Application #21-11 ST Fra Willow Grove, LLC – B44, L3.02 – Preliminary Site Plan</w:t>
      </w:r>
    </w:p>
    <w:p w14:paraId="51D18DB2" w14:textId="03EF7DE4" w:rsidR="00493A18" w:rsidRPr="00493A18" w:rsidRDefault="00493A18" w:rsidP="00493A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1EA55623" w14:textId="569EABEE" w:rsidR="00093550" w:rsidRDefault="00093550" w:rsidP="00493A1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Application 21-13 – TC Crawford, Executor of the Estate of Sherrer – B85, L4 – Section 68</w:t>
      </w:r>
    </w:p>
    <w:p w14:paraId="177F82DE" w14:textId="62DC84A2" w:rsidR="00493A18" w:rsidRDefault="00493A18" w:rsidP="00493A1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D6001D">
        <w:rPr>
          <w:rFonts w:ascii="Times New Roman" w:eastAsia="Calibri" w:hAnsi="Times New Roman" w:cs="Times New Roman"/>
          <w:b/>
        </w:rPr>
        <w:t>Application #21-06 – Neuner – B97, L9 – Minor Subdivision/Bulk Variance</w:t>
      </w:r>
    </w:p>
    <w:p w14:paraId="40D92613" w14:textId="6AA9EC41" w:rsidR="005C1BE6" w:rsidRPr="005C1BE6" w:rsidRDefault="005C1BE6" w:rsidP="005C1BE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D6001D">
        <w:rPr>
          <w:rFonts w:ascii="Times New Roman" w:eastAsia="Calibri" w:hAnsi="Times New Roman" w:cs="Times New Roman"/>
          <w:b/>
        </w:rPr>
        <w:t>Application #21-12 – Above Grid Solar Carport 2020, LLC – B45, L4 – Preliminary Site Plan/Use Variance/Bulk Variance</w:t>
      </w:r>
    </w:p>
    <w:p w14:paraId="7CE02746" w14:textId="1AA3F95B" w:rsidR="009D194A" w:rsidRPr="009D194A" w:rsidRDefault="009D194A" w:rsidP="009D194A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093550">
        <w:rPr>
          <w:rFonts w:ascii="Times New Roman" w:hAnsi="Times New Roman" w:cs="Times New Roman"/>
          <w:b/>
          <w:bCs/>
        </w:rPr>
        <w:t>Application #21-08 – G&amp;G Properties – B44 L9 – Use Variance</w:t>
      </w:r>
    </w:p>
    <w:p w14:paraId="7FEDEBE3" w14:textId="2036AA0C" w:rsidR="00493A18" w:rsidRDefault="00493A18" w:rsidP="00493A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6C264701" w14:textId="42562E08" w:rsidR="00093550" w:rsidRDefault="00093550" w:rsidP="00493A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NEW BUSINESS</w:t>
      </w:r>
    </w:p>
    <w:p w14:paraId="7F30AEBC" w14:textId="192612DB" w:rsidR="00093550" w:rsidRDefault="00093550" w:rsidP="00493A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CORRESPONDENCE </w:t>
      </w:r>
    </w:p>
    <w:p w14:paraId="657F6829" w14:textId="77777777" w:rsidR="00493A18" w:rsidRPr="00E527A2" w:rsidRDefault="00493A18" w:rsidP="00493A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p w14:paraId="63CBE11B" w14:textId="77777777" w:rsidR="00493A18" w:rsidRDefault="00493A18" w:rsidP="00493A18"/>
    <w:p w14:paraId="1F87BE73" w14:textId="77777777" w:rsidR="00493A18" w:rsidRDefault="00493A18" w:rsidP="00493A18"/>
    <w:p w14:paraId="35A1FBFF" w14:textId="77777777" w:rsidR="00493A18" w:rsidRDefault="00493A18" w:rsidP="00493A18"/>
    <w:p w14:paraId="224D44A6" w14:textId="77777777" w:rsidR="00493A18" w:rsidRDefault="00493A18" w:rsidP="00493A18"/>
    <w:p w14:paraId="44E5D4D4" w14:textId="77777777" w:rsidR="00DC53EB" w:rsidRDefault="00DC53EB"/>
    <w:sectPr w:rsidR="00DC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30686"/>
    <w:multiLevelType w:val="hybridMultilevel"/>
    <w:tmpl w:val="298424D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18"/>
    <w:rsid w:val="00093550"/>
    <w:rsid w:val="00493A18"/>
    <w:rsid w:val="00547C87"/>
    <w:rsid w:val="005C1BE6"/>
    <w:rsid w:val="009D194A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5D0C"/>
  <w15:chartTrackingRefBased/>
  <w15:docId w15:val="{5EB408DB-1CD5-408A-A0A4-697A78BB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2021-09-16T14:45:00Z</dcterms:created>
  <dcterms:modified xsi:type="dcterms:W3CDTF">2021-09-16T20:09:00Z</dcterms:modified>
</cp:coreProperties>
</file>